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A48" w:rsidRPr="00ED1A48" w:rsidRDefault="00ED1A48" w:rsidP="00ED1A48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ED1A4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Лекция: Анили</w:t>
      </w:r>
      <w:proofErr w:type="gramStart"/>
      <w:r w:rsidRPr="00ED1A4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н-</w:t>
      </w:r>
      <w:proofErr w:type="gramEnd"/>
      <w:r w:rsidRPr="00ED1A4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представитель ароматических аминов.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b/>
          <w:bCs/>
          <w:color w:val="000000" w:themeColor="text1"/>
        </w:rPr>
        <w:t>Анилин</w:t>
      </w:r>
      <w:r w:rsidRPr="00ED1A48">
        <w:rPr>
          <w:rFonts w:ascii="Times New Roman" w:hAnsi="Times New Roman" w:cs="Times New Roman"/>
          <w:color w:val="000000" w:themeColor="text1"/>
        </w:rPr>
        <w:t> (</w:t>
      </w:r>
      <w:proofErr w:type="spellStart"/>
      <w:r w:rsidRPr="00ED1A48">
        <w:rPr>
          <w:rFonts w:ascii="Times New Roman" w:hAnsi="Times New Roman" w:cs="Times New Roman"/>
          <w:color w:val="000000" w:themeColor="text1"/>
        </w:rPr>
        <w:t>фениламин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>) </w:t>
      </w:r>
      <w:r w:rsidRPr="00ED1A48">
        <w:rPr>
          <w:rFonts w:ascii="Times New Roman" w:hAnsi="Times New Roman" w:cs="Times New Roman"/>
          <w:i/>
          <w:iCs/>
          <w:color w:val="000000" w:themeColor="text1"/>
        </w:rPr>
        <w:t>C</w:t>
      </w:r>
      <w:r w:rsidRPr="00ED1A48">
        <w:rPr>
          <w:rFonts w:ascii="Times New Roman" w:hAnsi="Times New Roman" w:cs="Times New Roman"/>
          <w:i/>
          <w:iCs/>
          <w:color w:val="000000" w:themeColor="text1"/>
          <w:vertAlign w:val="subscript"/>
        </w:rPr>
        <w:t>5</w:t>
      </w:r>
      <w:r w:rsidRPr="00ED1A48">
        <w:rPr>
          <w:rFonts w:ascii="Times New Roman" w:hAnsi="Times New Roman" w:cs="Times New Roman"/>
          <w:i/>
          <w:iCs/>
          <w:color w:val="000000" w:themeColor="text1"/>
        </w:rPr>
        <w:t>H</w:t>
      </w:r>
      <w:r w:rsidRPr="00ED1A48">
        <w:rPr>
          <w:rFonts w:ascii="Times New Roman" w:hAnsi="Times New Roman" w:cs="Times New Roman"/>
          <w:i/>
          <w:iCs/>
          <w:color w:val="000000" w:themeColor="text1"/>
          <w:vertAlign w:val="subscript"/>
        </w:rPr>
        <w:t>5</w:t>
      </w:r>
      <w:r w:rsidRPr="00ED1A48">
        <w:rPr>
          <w:rFonts w:ascii="Times New Roman" w:hAnsi="Times New Roman" w:cs="Times New Roman"/>
          <w:i/>
          <w:iCs/>
          <w:color w:val="000000" w:themeColor="text1"/>
        </w:rPr>
        <w:t>NH</w:t>
      </w:r>
      <w:r w:rsidRPr="00ED1A48">
        <w:rPr>
          <w:rFonts w:ascii="Times New Roman" w:hAnsi="Times New Roman" w:cs="Times New Roman"/>
          <w:i/>
          <w:iCs/>
          <w:color w:val="000000" w:themeColor="text1"/>
          <w:vertAlign w:val="subscript"/>
        </w:rPr>
        <w:t>2</w:t>
      </w:r>
      <w:r w:rsidRPr="00ED1A48">
        <w:rPr>
          <w:rFonts w:ascii="Times New Roman" w:hAnsi="Times New Roman" w:cs="Times New Roman"/>
          <w:color w:val="000000" w:themeColor="text1"/>
        </w:rPr>
        <w:t> – представитель класса ароматических </w:t>
      </w:r>
      <w:hyperlink r:id="rId5" w:history="1">
        <w:r w:rsidRPr="00ED1A48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аминов</w:t>
        </w:r>
      </w:hyperlink>
      <w:r w:rsidRPr="00ED1A48">
        <w:rPr>
          <w:rFonts w:ascii="Times New Roman" w:hAnsi="Times New Roman" w:cs="Times New Roman"/>
          <w:color w:val="000000" w:themeColor="text1"/>
        </w:rPr>
        <w:t xml:space="preserve">, в которых аминогруппа связана напрямую с </w:t>
      </w:r>
      <w:proofErr w:type="spellStart"/>
      <w:r w:rsidRPr="00ED1A48">
        <w:rPr>
          <w:rFonts w:ascii="Times New Roman" w:hAnsi="Times New Roman" w:cs="Times New Roman"/>
          <w:color w:val="000000" w:themeColor="text1"/>
        </w:rPr>
        <w:t>бензольным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 xml:space="preserve"> кольцом.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 </w:t>
      </w:r>
    </w:p>
    <w:p w:rsidR="00ED1A48" w:rsidRPr="00ED1A48" w:rsidRDefault="00ED1A48" w:rsidP="00ED1A48">
      <w:pPr>
        <w:rPr>
          <w:rFonts w:ascii="Times New Roman" w:hAnsi="Times New Roman" w:cs="Times New Roman"/>
          <w:b/>
          <w:color w:val="000000" w:themeColor="text1"/>
        </w:rPr>
      </w:pPr>
      <w:r w:rsidRPr="00ED1A48">
        <w:rPr>
          <w:rFonts w:ascii="Times New Roman" w:hAnsi="Times New Roman" w:cs="Times New Roman"/>
          <w:b/>
          <w:color w:val="000000" w:themeColor="text1"/>
        </w:rPr>
        <w:t>Строение анилина.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proofErr w:type="spellStart"/>
      <w:r w:rsidRPr="00ED1A48">
        <w:rPr>
          <w:rFonts w:ascii="Times New Roman" w:hAnsi="Times New Roman" w:cs="Times New Roman"/>
          <w:color w:val="000000" w:themeColor="text1"/>
        </w:rPr>
        <w:t>Неподеленная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 xml:space="preserve"> пара </w:t>
      </w:r>
      <w:hyperlink r:id="rId6" w:history="1">
        <w:r w:rsidRPr="00ED1A48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атома</w:t>
        </w:r>
      </w:hyperlink>
      <w:r w:rsidRPr="00ED1A48">
        <w:rPr>
          <w:rFonts w:ascii="Times New Roman" w:hAnsi="Times New Roman" w:cs="Times New Roman"/>
          <w:color w:val="000000" w:themeColor="text1"/>
        </w:rPr>
        <w:t> азота реагирует с </w:t>
      </w:r>
      <w:proofErr w:type="gramStart"/>
      <w:r w:rsidRPr="00ED1A48">
        <w:rPr>
          <w:rFonts w:ascii="Times New Roman" w:hAnsi="Times New Roman" w:cs="Times New Roman"/>
          <w:i/>
          <w:iCs/>
          <w:color w:val="000000" w:themeColor="text1"/>
        </w:rPr>
        <w:t>π</w:t>
      </w:r>
      <w:r w:rsidRPr="00ED1A48">
        <w:rPr>
          <w:rFonts w:ascii="Times New Roman" w:hAnsi="Times New Roman" w:cs="Times New Roman"/>
          <w:color w:val="000000" w:themeColor="text1"/>
        </w:rPr>
        <w:t>-</w:t>
      </w:r>
      <w:proofErr w:type="gramEnd"/>
      <w:r w:rsidRPr="00ED1A48">
        <w:rPr>
          <w:rFonts w:ascii="Times New Roman" w:hAnsi="Times New Roman" w:cs="Times New Roman"/>
          <w:color w:val="000000" w:themeColor="text1"/>
        </w:rPr>
        <w:t xml:space="preserve">системой </w:t>
      </w:r>
      <w:proofErr w:type="spellStart"/>
      <w:r w:rsidRPr="00ED1A48">
        <w:rPr>
          <w:rFonts w:ascii="Times New Roman" w:hAnsi="Times New Roman" w:cs="Times New Roman"/>
          <w:color w:val="000000" w:themeColor="text1"/>
        </w:rPr>
        <w:t>бензольного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 xml:space="preserve"> кольца. Взаимодействие можно представить так: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drawing>
          <wp:inline distT="0" distB="0" distL="0" distR="0" wp14:anchorId="5848A66E" wp14:editId="7625A778">
            <wp:extent cx="5676900" cy="1362075"/>
            <wp:effectExtent l="0" t="0" r="0" b="9525"/>
            <wp:docPr id="10" name="Рисунок 10" descr="Анилин Свойства анил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нилин Свойства анилин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 xml:space="preserve">На атоме азота появляется частично положительный заряд, и основные свойства понижаются. А в </w:t>
      </w:r>
      <w:proofErr w:type="spellStart"/>
      <w:r w:rsidRPr="00ED1A48">
        <w:rPr>
          <w:rFonts w:ascii="Times New Roman" w:hAnsi="Times New Roman" w:cs="Times New Roman"/>
          <w:color w:val="000000" w:themeColor="text1"/>
        </w:rPr>
        <w:t>бензольном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 xml:space="preserve"> кольце, наоборот, электронная </w:t>
      </w:r>
      <w:proofErr w:type="spellStart"/>
      <w:r w:rsidRPr="00ED1A48">
        <w:rPr>
          <w:rFonts w:ascii="Times New Roman" w:hAnsi="Times New Roman" w:cs="Times New Roman"/>
          <w:color w:val="000000" w:themeColor="text1"/>
        </w:rPr>
        <w:t>плототность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 xml:space="preserve"> повышается, и наиболее сильно в </w:t>
      </w:r>
      <w:proofErr w:type="spellStart"/>
      <w:r w:rsidRPr="00ED1A48">
        <w:rPr>
          <w:rFonts w:ascii="Times New Roman" w:hAnsi="Times New Roman" w:cs="Times New Roman"/>
          <w:color w:val="000000" w:themeColor="text1"/>
        </w:rPr>
        <w:t>орт</w:t>
      </w:r>
      <w:proofErr w:type="gramStart"/>
      <w:r w:rsidRPr="00ED1A48">
        <w:rPr>
          <w:rFonts w:ascii="Times New Roman" w:hAnsi="Times New Roman" w:cs="Times New Roman"/>
          <w:color w:val="000000" w:themeColor="text1"/>
        </w:rPr>
        <w:t>о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>-</w:t>
      </w:r>
      <w:proofErr w:type="gramEnd"/>
      <w:r w:rsidRPr="00ED1A48">
        <w:rPr>
          <w:rFonts w:ascii="Times New Roman" w:hAnsi="Times New Roman" w:cs="Times New Roman"/>
          <w:color w:val="000000" w:themeColor="text1"/>
        </w:rPr>
        <w:t xml:space="preserve"> и пара- положениях: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 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drawing>
          <wp:inline distT="0" distB="0" distL="0" distR="0" wp14:anchorId="1D969ACF" wp14:editId="35BDC68D">
            <wp:extent cx="1266825" cy="1257300"/>
            <wp:effectExtent l="0" t="0" r="9525" b="0"/>
            <wp:docPr id="9" name="Рисунок 9" descr="Анилин Свойства анил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нилин Свойства анили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48" w:rsidRPr="00ED1A48" w:rsidRDefault="00ED1A48" w:rsidP="00ED1A48">
      <w:pPr>
        <w:rPr>
          <w:rFonts w:ascii="Times New Roman" w:hAnsi="Times New Roman" w:cs="Times New Roman"/>
          <w:b/>
          <w:color w:val="000000" w:themeColor="text1"/>
        </w:rPr>
      </w:pPr>
      <w:r w:rsidRPr="00ED1A48">
        <w:rPr>
          <w:rFonts w:ascii="Times New Roman" w:hAnsi="Times New Roman" w:cs="Times New Roman"/>
          <w:b/>
          <w:color w:val="000000" w:themeColor="text1"/>
        </w:rPr>
        <w:t>Физические свойства анилина.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b/>
          <w:bCs/>
          <w:color w:val="000000" w:themeColor="text1"/>
        </w:rPr>
        <w:t>Анилин</w:t>
      </w:r>
      <w:r w:rsidRPr="00ED1A48">
        <w:rPr>
          <w:rFonts w:ascii="Times New Roman" w:hAnsi="Times New Roman" w:cs="Times New Roman"/>
          <w:color w:val="000000" w:themeColor="text1"/>
        </w:rPr>
        <w:t> – бесцветная маслянистая жидкость, немного тяжелее </w:t>
      </w:r>
      <w:hyperlink r:id="rId9" w:history="1">
        <w:r w:rsidRPr="00ED1A48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воды</w:t>
        </w:r>
      </w:hyperlink>
      <w:r w:rsidRPr="00ED1A48">
        <w:rPr>
          <w:rFonts w:ascii="Times New Roman" w:hAnsi="Times New Roman" w:cs="Times New Roman"/>
          <w:color w:val="000000" w:themeColor="text1"/>
        </w:rPr>
        <w:t xml:space="preserve">, </w:t>
      </w:r>
      <w:proofErr w:type="gramStart"/>
      <w:r w:rsidRPr="00ED1A48">
        <w:rPr>
          <w:rFonts w:ascii="Times New Roman" w:hAnsi="Times New Roman" w:cs="Times New Roman"/>
          <w:color w:val="000000" w:themeColor="text1"/>
        </w:rPr>
        <w:t>мало растворимы</w:t>
      </w:r>
      <w:proofErr w:type="gramEnd"/>
      <w:r w:rsidRPr="00ED1A48">
        <w:rPr>
          <w:rFonts w:ascii="Times New Roman" w:hAnsi="Times New Roman" w:cs="Times New Roman"/>
          <w:color w:val="000000" w:themeColor="text1"/>
        </w:rPr>
        <w:t xml:space="preserve"> в воде, но хорошо – в этиловом спирте и в бензоле.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 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Получение анилина.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1. Основным способом получения анилина является процесс восстановления нитробензола. Для этого используют никелевый или </w:t>
      </w:r>
      <w:hyperlink r:id="rId10" w:history="1">
        <w:r w:rsidRPr="00ED1A48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медный</w:t>
        </w:r>
      </w:hyperlink>
      <w:r w:rsidRPr="00ED1A48">
        <w:rPr>
          <w:rFonts w:ascii="Times New Roman" w:hAnsi="Times New Roman" w:cs="Times New Roman"/>
          <w:color w:val="000000" w:themeColor="text1"/>
        </w:rPr>
        <w:t> катализатор при 250-350</w:t>
      </w:r>
      <w:proofErr w:type="gramStart"/>
      <w:r w:rsidRPr="00ED1A48">
        <w:rPr>
          <w:rFonts w:ascii="Times New Roman" w:hAnsi="Times New Roman" w:cs="Times New Roman"/>
          <w:color w:val="000000" w:themeColor="text1"/>
        </w:rPr>
        <w:t> </w:t>
      </w:r>
      <w:hyperlink r:id="rId11" w:history="1">
        <w:r w:rsidRPr="00ED1A48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°С</w:t>
        </w:r>
        <w:proofErr w:type="gramEnd"/>
      </w:hyperlink>
      <w:r w:rsidRPr="00ED1A48">
        <w:rPr>
          <w:rFonts w:ascii="Times New Roman" w:hAnsi="Times New Roman" w:cs="Times New Roman"/>
          <w:color w:val="000000" w:themeColor="text1"/>
        </w:rPr>
        <w:t>: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 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drawing>
          <wp:inline distT="0" distB="0" distL="0" distR="0" wp14:anchorId="4C76D069" wp14:editId="05262709">
            <wp:extent cx="4381500" cy="523875"/>
            <wp:effectExtent l="0" t="0" r="0" b="9525"/>
            <wp:docPr id="8" name="Рисунок 8" descr="Анилин Свойства анил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нилин Свойства анилина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lastRenderedPageBreak/>
        <w:t> 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В лаборатории используют восстановления </w:t>
      </w:r>
      <w:hyperlink r:id="rId13" w:history="1">
        <w:r w:rsidRPr="00ED1A48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цинка</w:t>
        </w:r>
      </w:hyperlink>
      <w:r w:rsidRPr="00ED1A48">
        <w:rPr>
          <w:rFonts w:ascii="Times New Roman" w:hAnsi="Times New Roman" w:cs="Times New Roman"/>
          <w:color w:val="000000" w:themeColor="text1"/>
        </w:rPr>
        <w:t> в кислой среде или </w:t>
      </w:r>
      <w:hyperlink r:id="rId14" w:history="1">
        <w:r w:rsidRPr="00ED1A48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алюминия</w:t>
        </w:r>
      </w:hyperlink>
      <w:r w:rsidRPr="00ED1A48">
        <w:rPr>
          <w:rFonts w:ascii="Times New Roman" w:hAnsi="Times New Roman" w:cs="Times New Roman"/>
          <w:color w:val="000000" w:themeColor="text1"/>
        </w:rPr>
        <w:t> в щелочной: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drawing>
          <wp:inline distT="0" distB="0" distL="0" distR="0" wp14:anchorId="23B44469" wp14:editId="55B13634">
            <wp:extent cx="5705475" cy="352425"/>
            <wp:effectExtent l="0" t="0" r="9525" b="9525"/>
            <wp:docPr id="7" name="Рисунок 7" descr="Анилин Свойства анил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Анилин Свойства анилина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drawing>
          <wp:inline distT="0" distB="0" distL="0" distR="0" wp14:anchorId="0A793C5D" wp14:editId="680D7C99">
            <wp:extent cx="6438900" cy="361950"/>
            <wp:effectExtent l="0" t="0" r="0" b="0"/>
            <wp:docPr id="6" name="Рисунок 6" descr="Анилин Свойства анил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Анилин Свойства анилина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48" w:rsidRPr="00ED1A48" w:rsidRDefault="00ED1A48" w:rsidP="00ED1A48">
      <w:pPr>
        <w:rPr>
          <w:rFonts w:ascii="Times New Roman" w:hAnsi="Times New Roman" w:cs="Times New Roman"/>
          <w:b/>
          <w:color w:val="000000" w:themeColor="text1"/>
        </w:rPr>
      </w:pPr>
      <w:r w:rsidRPr="00ED1A48">
        <w:rPr>
          <w:rFonts w:ascii="Times New Roman" w:hAnsi="Times New Roman" w:cs="Times New Roman"/>
          <w:b/>
          <w:color w:val="000000" w:themeColor="text1"/>
        </w:rPr>
        <w:t>Химические свойства анилина.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 xml:space="preserve">Анилин является более слабым основанием, чем алифатические амины, т.к. электронная пара азота частично смещена в </w:t>
      </w:r>
      <w:proofErr w:type="spellStart"/>
      <w:r w:rsidRPr="00ED1A48">
        <w:rPr>
          <w:rFonts w:ascii="Times New Roman" w:hAnsi="Times New Roman" w:cs="Times New Roman"/>
          <w:color w:val="000000" w:themeColor="text1"/>
        </w:rPr>
        <w:t>бензольное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 xml:space="preserve"> кольцо.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Анилин вступает в реакцию с сильными </w:t>
      </w:r>
      <w:hyperlink r:id="rId17" w:history="1">
        <w:r w:rsidRPr="00ED1A48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кислотами</w:t>
        </w:r>
      </w:hyperlink>
      <w:r w:rsidRPr="00ED1A48">
        <w:rPr>
          <w:rFonts w:ascii="Times New Roman" w:hAnsi="Times New Roman" w:cs="Times New Roman"/>
          <w:color w:val="000000" w:themeColor="text1"/>
        </w:rPr>
        <w:t xml:space="preserve">, образуя соли </w:t>
      </w:r>
      <w:proofErr w:type="spellStart"/>
      <w:r w:rsidRPr="00ED1A48">
        <w:rPr>
          <w:rFonts w:ascii="Times New Roman" w:hAnsi="Times New Roman" w:cs="Times New Roman"/>
          <w:color w:val="000000" w:themeColor="text1"/>
        </w:rPr>
        <w:t>фениламмония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>, которые растворимы в воде, но нерастворимы в неполярных органических растворителях: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 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drawing>
          <wp:inline distT="0" distB="0" distL="0" distR="0" wp14:anchorId="6871D7FD" wp14:editId="72780004">
            <wp:extent cx="3638550" cy="409575"/>
            <wp:effectExtent l="0" t="0" r="0" b="9525"/>
            <wp:docPr id="5" name="Рисунок 5" descr="Анилин Свойства анил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Анилин Свойства анилина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 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 xml:space="preserve">2. Анилин вступает в реакции </w:t>
      </w:r>
      <w:proofErr w:type="spellStart"/>
      <w:r w:rsidRPr="00ED1A48">
        <w:rPr>
          <w:rFonts w:ascii="Times New Roman" w:hAnsi="Times New Roman" w:cs="Times New Roman"/>
          <w:color w:val="000000" w:themeColor="text1"/>
        </w:rPr>
        <w:t>электрофильного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 xml:space="preserve"> замещения в </w:t>
      </w:r>
      <w:proofErr w:type="spellStart"/>
      <w:r w:rsidRPr="00ED1A48">
        <w:rPr>
          <w:rFonts w:ascii="Times New Roman" w:hAnsi="Times New Roman" w:cs="Times New Roman"/>
          <w:color w:val="000000" w:themeColor="text1"/>
        </w:rPr>
        <w:t>безольном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 xml:space="preserve"> кольце. Аминогруппа направляет замещение в </w:t>
      </w:r>
      <w:proofErr w:type="spellStart"/>
      <w:r w:rsidRPr="00ED1A48">
        <w:rPr>
          <w:rFonts w:ascii="Times New Roman" w:hAnsi="Times New Roman" w:cs="Times New Roman"/>
          <w:color w:val="000000" w:themeColor="text1"/>
        </w:rPr>
        <w:t>орт</w:t>
      </w:r>
      <w:proofErr w:type="gramStart"/>
      <w:r w:rsidRPr="00ED1A48">
        <w:rPr>
          <w:rFonts w:ascii="Times New Roman" w:hAnsi="Times New Roman" w:cs="Times New Roman"/>
          <w:color w:val="000000" w:themeColor="text1"/>
        </w:rPr>
        <w:t>о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>-</w:t>
      </w:r>
      <w:proofErr w:type="gramEnd"/>
      <w:r w:rsidRPr="00ED1A48">
        <w:rPr>
          <w:rFonts w:ascii="Times New Roman" w:hAnsi="Times New Roman" w:cs="Times New Roman"/>
          <w:color w:val="000000" w:themeColor="text1"/>
        </w:rPr>
        <w:t xml:space="preserve"> и пара- положения. Анилин легко </w:t>
      </w:r>
      <w:proofErr w:type="spellStart"/>
      <w:r w:rsidRPr="00ED1A48">
        <w:rPr>
          <w:rFonts w:ascii="Times New Roman" w:hAnsi="Times New Roman" w:cs="Times New Roman"/>
          <w:color w:val="000000" w:themeColor="text1"/>
        </w:rPr>
        <w:t>бромируется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>, при этом выпадает белый осадок: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 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drawing>
          <wp:inline distT="0" distB="0" distL="0" distR="0" wp14:anchorId="00A58401" wp14:editId="68C5D93A">
            <wp:extent cx="5391150" cy="1905000"/>
            <wp:effectExtent l="0" t="0" r="0" b="0"/>
            <wp:docPr id="4" name="Рисунок 4" descr="Анилин Свойства анил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Анилин Свойства анилина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 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3. С концентрированной </w:t>
      </w:r>
      <w:hyperlink r:id="rId20" w:history="1">
        <w:r w:rsidRPr="00ED1A48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азотной кислотой</w:t>
        </w:r>
      </w:hyperlink>
      <w:r w:rsidRPr="00ED1A48">
        <w:rPr>
          <w:rFonts w:ascii="Times New Roman" w:hAnsi="Times New Roman" w:cs="Times New Roman"/>
          <w:color w:val="000000" w:themeColor="text1"/>
        </w:rPr>
        <w:t xml:space="preserve"> анилин взаимодействует </w:t>
      </w:r>
      <w:proofErr w:type="gramStart"/>
      <w:r w:rsidRPr="00ED1A48">
        <w:rPr>
          <w:rFonts w:ascii="Times New Roman" w:hAnsi="Times New Roman" w:cs="Times New Roman"/>
          <w:color w:val="000000" w:themeColor="text1"/>
        </w:rPr>
        <w:t>со</w:t>
      </w:r>
      <w:proofErr w:type="gramEnd"/>
      <w:r w:rsidRPr="00ED1A48">
        <w:rPr>
          <w:rFonts w:ascii="Times New Roman" w:hAnsi="Times New Roman" w:cs="Times New Roman"/>
          <w:color w:val="000000" w:themeColor="text1"/>
        </w:rPr>
        <w:t xml:space="preserve"> взрывом. </w:t>
      </w:r>
      <w:proofErr w:type="gramStart"/>
      <w:r w:rsidRPr="00ED1A48">
        <w:rPr>
          <w:rFonts w:ascii="Times New Roman" w:hAnsi="Times New Roman" w:cs="Times New Roman"/>
          <w:color w:val="000000" w:themeColor="text1"/>
        </w:rPr>
        <w:t xml:space="preserve">На время реакции можно защитить аминогруппу (превратить ее в амидную перед нитрованием), а после нитрования </w:t>
      </w:r>
      <w:proofErr w:type="spellStart"/>
      <w:r w:rsidRPr="00ED1A48">
        <w:rPr>
          <w:rFonts w:ascii="Times New Roman" w:hAnsi="Times New Roman" w:cs="Times New Roman"/>
          <w:color w:val="000000" w:themeColor="text1"/>
        </w:rPr>
        <w:t>гидролизовать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ED1A48">
        <w:rPr>
          <w:rFonts w:ascii="Times New Roman" w:hAnsi="Times New Roman" w:cs="Times New Roman"/>
          <w:color w:val="000000" w:themeColor="text1"/>
        </w:rPr>
        <w:t>амид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 xml:space="preserve"> с образованием исходной аминогруппы:</w:t>
      </w:r>
      <w:proofErr w:type="gramEnd"/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lastRenderedPageBreak/>
        <w:drawing>
          <wp:inline distT="0" distB="0" distL="0" distR="0" wp14:anchorId="092B6F20" wp14:editId="6252D087">
            <wp:extent cx="6019800" cy="1714500"/>
            <wp:effectExtent l="0" t="0" r="0" b="0"/>
            <wp:docPr id="3" name="Рисунок 3" descr="Анилин Свойства анил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Анилин Свойства анилина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 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3. При взаимодействии с </w:t>
      </w:r>
      <w:hyperlink r:id="rId22" w:history="1">
        <w:r w:rsidRPr="00ED1A48">
          <w:rPr>
            <w:rStyle w:val="a3"/>
            <w:rFonts w:ascii="Times New Roman" w:hAnsi="Times New Roman" w:cs="Times New Roman"/>
            <w:color w:val="000000" w:themeColor="text1"/>
            <w:u w:val="none"/>
          </w:rPr>
          <w:t>азотистой кислотой</w:t>
        </w:r>
      </w:hyperlink>
      <w:r w:rsidRPr="00ED1A48">
        <w:rPr>
          <w:rFonts w:ascii="Times New Roman" w:hAnsi="Times New Roman" w:cs="Times New Roman"/>
          <w:color w:val="000000" w:themeColor="text1"/>
        </w:rPr>
        <w:t xml:space="preserve"> образуются соли </w:t>
      </w:r>
      <w:proofErr w:type="spellStart"/>
      <w:r w:rsidRPr="00ED1A48">
        <w:rPr>
          <w:rFonts w:ascii="Times New Roman" w:hAnsi="Times New Roman" w:cs="Times New Roman"/>
          <w:color w:val="000000" w:themeColor="text1"/>
        </w:rPr>
        <w:t>диазония</w:t>
      </w:r>
      <w:proofErr w:type="spellEnd"/>
      <w:r w:rsidRPr="00ED1A48">
        <w:rPr>
          <w:rFonts w:ascii="Times New Roman" w:hAnsi="Times New Roman" w:cs="Times New Roman"/>
          <w:color w:val="000000" w:themeColor="text1"/>
        </w:rPr>
        <w:t>: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drawing>
          <wp:inline distT="0" distB="0" distL="0" distR="0" wp14:anchorId="1E16A3D6" wp14:editId="65980595">
            <wp:extent cx="6410325" cy="523875"/>
            <wp:effectExtent l="0" t="0" r="9525" b="9525"/>
            <wp:docPr id="2" name="Рисунок 2" descr="Анилин Свойства анил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Анилин Свойства анилина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4. Анилин легко подвергается окислению, темнее при хранении. Если на анилин действовать хлорной известью, то водный раствор анилин окрашивается в интенсивный фиолетовый цвет. Это реакция является </w:t>
      </w:r>
      <w:r w:rsidRPr="00ED1A48">
        <w:rPr>
          <w:rFonts w:ascii="Times New Roman" w:hAnsi="Times New Roman" w:cs="Times New Roman"/>
          <w:i/>
          <w:iCs/>
          <w:color w:val="000000" w:themeColor="text1"/>
        </w:rPr>
        <w:t>качественной</w:t>
      </w:r>
      <w:r w:rsidRPr="00ED1A48">
        <w:rPr>
          <w:rFonts w:ascii="Times New Roman" w:hAnsi="Times New Roman" w:cs="Times New Roman"/>
          <w:color w:val="000000" w:themeColor="text1"/>
        </w:rPr>
        <w:t>.</w:t>
      </w:r>
    </w:p>
    <w:p w:rsidR="00ED1A48" w:rsidRPr="00ED1A48" w:rsidRDefault="00ED1A48" w:rsidP="00ED1A48">
      <w:pPr>
        <w:rPr>
          <w:rFonts w:ascii="Times New Roman" w:hAnsi="Times New Roman" w:cs="Times New Roman"/>
          <w:b/>
          <w:color w:val="000000" w:themeColor="text1"/>
        </w:rPr>
      </w:pPr>
      <w:r w:rsidRPr="00ED1A48">
        <w:rPr>
          <w:rFonts w:ascii="Times New Roman" w:hAnsi="Times New Roman" w:cs="Times New Roman"/>
          <w:b/>
          <w:color w:val="000000" w:themeColor="text1"/>
        </w:rPr>
        <w:t>Применение анилина.</w:t>
      </w:r>
    </w:p>
    <w:p w:rsidR="00ED1A48" w:rsidRPr="00ED1A48" w:rsidRDefault="00ED1A48" w:rsidP="00ED1A48">
      <w:pPr>
        <w:rPr>
          <w:rFonts w:ascii="Times New Roman" w:hAnsi="Times New Roman" w:cs="Times New Roman"/>
          <w:color w:val="000000" w:themeColor="text1"/>
        </w:rPr>
      </w:pPr>
      <w:r w:rsidRPr="00ED1A48">
        <w:rPr>
          <w:rFonts w:ascii="Times New Roman" w:hAnsi="Times New Roman" w:cs="Times New Roman"/>
          <w:color w:val="000000" w:themeColor="text1"/>
        </w:rPr>
        <w:t>Анилин используют преимущественно для синтеза лекарственных средств и красителей:</w:t>
      </w:r>
    </w:p>
    <w:p w:rsidR="00ED1A48" w:rsidRPr="00ED1A48" w:rsidRDefault="00ED1A48" w:rsidP="00ED1A48">
      <w:r w:rsidRPr="00ED1A48">
        <w:t> </w:t>
      </w:r>
    </w:p>
    <w:p w:rsidR="00ED1A48" w:rsidRPr="00ED1A48" w:rsidRDefault="00ED1A48" w:rsidP="00ED1A48">
      <w:r w:rsidRPr="00ED1A48">
        <w:drawing>
          <wp:inline distT="0" distB="0" distL="0" distR="0">
            <wp:extent cx="4800600" cy="4336026"/>
            <wp:effectExtent l="0" t="0" r="0" b="7620"/>
            <wp:docPr id="1" name="Рисунок 1" descr="Анилин Свойства анил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Анилин Свойства анилина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4336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A8B" w:rsidRDefault="00E82A8B"/>
    <w:sectPr w:rsidR="00E82A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FC"/>
    <w:rsid w:val="00E82A8B"/>
    <w:rsid w:val="00ED1A48"/>
    <w:rsid w:val="00FF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1A4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D1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1A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1A4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D1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1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8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calc.ru/Tsink-I-Yego-Soyedineniya.html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calc.ru/Kisloty.html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5.png"/><Relationship Id="rId20" Type="http://schemas.openxmlformats.org/officeDocument/2006/relationships/hyperlink" Target="https://www.calc.ru/Azotnaya-Kislota-Svoystva-Azotnoy-Kisloty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calc.ru/Fizika-Atoma.html" TargetMode="External"/><Relationship Id="rId11" Type="http://schemas.openxmlformats.org/officeDocument/2006/relationships/hyperlink" Target="https://www.calc.ru/Gradus-Tselsiya.html" TargetMode="External"/><Relationship Id="rId24" Type="http://schemas.openxmlformats.org/officeDocument/2006/relationships/image" Target="media/image10.png"/><Relationship Id="rId5" Type="http://schemas.openxmlformats.org/officeDocument/2006/relationships/hyperlink" Target="https://www.calc.ru/Aminy-Svoystva-Aminov.html" TargetMode="External"/><Relationship Id="rId15" Type="http://schemas.openxmlformats.org/officeDocument/2006/relationships/image" Target="media/image4.png"/><Relationship Id="rId23" Type="http://schemas.openxmlformats.org/officeDocument/2006/relationships/image" Target="media/image9.png"/><Relationship Id="rId10" Type="http://schemas.openxmlformats.org/officeDocument/2006/relationships/hyperlink" Target="https://www.calc.ru/Med-I-Yee-Soyedineniya.html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yperlink" Target="https://www.calc.ru/Voda-Svoystva-Vody.html" TargetMode="External"/><Relationship Id="rId14" Type="http://schemas.openxmlformats.org/officeDocument/2006/relationships/hyperlink" Target="https://www.calc.ru/Alyuminiy-Polucheniye-Alyuminiya.html" TargetMode="External"/><Relationship Id="rId22" Type="http://schemas.openxmlformats.org/officeDocument/2006/relationships/hyperlink" Target="https://www.calc.ru/Azotistaya-Kislota-Svoystva-Azotistoy-Kislot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2020-05-19T12:39:00Z</dcterms:created>
  <dcterms:modified xsi:type="dcterms:W3CDTF">2020-05-19T12:41:00Z</dcterms:modified>
</cp:coreProperties>
</file>